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2E" w:rsidRDefault="00672E2E" w:rsidP="00672E2E">
      <w:pPr>
        <w:pStyle w:val="Default"/>
      </w:pPr>
      <w:bookmarkStart w:id="0" w:name="_GoBack"/>
      <w:bookmarkEnd w:id="0"/>
    </w:p>
    <w:p w:rsidR="00672E2E" w:rsidRPr="00672E2E" w:rsidRDefault="00672E2E" w:rsidP="00672E2E">
      <w:pPr>
        <w:pStyle w:val="Default"/>
        <w:rPr>
          <w:b/>
        </w:rPr>
      </w:pPr>
      <w:r w:rsidRPr="00672E2E">
        <w:rPr>
          <w:b/>
        </w:rPr>
        <w:t xml:space="preserve">IBSA Goalball Advertising Guidelines for Uniforms </w:t>
      </w:r>
    </w:p>
    <w:p w:rsidR="00672E2E" w:rsidRPr="00672E2E" w:rsidRDefault="00672E2E" w:rsidP="00672E2E">
      <w:pPr>
        <w:pStyle w:val="Default"/>
      </w:pPr>
    </w:p>
    <w:p w:rsidR="00672E2E" w:rsidRPr="00672E2E" w:rsidRDefault="00672E2E" w:rsidP="00672E2E">
      <w:pPr>
        <w:pStyle w:val="Default"/>
      </w:pPr>
      <w:r w:rsidRPr="00672E2E">
        <w:t>The purpose of these guidelines is to clarify the use of trademarks of manufacturers and brands, designs and other advertisements of sponsors. These guidelines apply to all persons/athletes participating in the IBSA world and regional championships and are for all uniforms (including warm</w:t>
      </w:r>
      <w:r>
        <w:t>-</w:t>
      </w:r>
      <w:r w:rsidRPr="00672E2E">
        <w:t>up clot</w:t>
      </w:r>
      <w:r>
        <w:t>he</w:t>
      </w:r>
      <w:r w:rsidRPr="00672E2E">
        <w:t xml:space="preserve">s) used in the arena. </w:t>
      </w:r>
    </w:p>
    <w:p w:rsidR="00672E2E" w:rsidRPr="00672E2E" w:rsidRDefault="00672E2E" w:rsidP="00672E2E">
      <w:pPr>
        <w:pStyle w:val="Default"/>
      </w:pPr>
    </w:p>
    <w:p w:rsidR="00672E2E" w:rsidRPr="00672E2E" w:rsidRDefault="00672E2E" w:rsidP="00672E2E">
      <w:pPr>
        <w:pStyle w:val="Default"/>
      </w:pPr>
      <w:r w:rsidRPr="00672E2E">
        <w:t xml:space="preserve">IBSA subcommittee shall be the sole authority to finally determine whether the use of a manufacturer name, designation, trademark, logo or any other distinctive sign of manufacturer or sponsor complies with the subcommittee guidelines. Subcommittee’s permission to wear any name, design, trademark or logo on uniforms must be requested at least one month prior to the start of the tournament. </w:t>
      </w:r>
    </w:p>
    <w:p w:rsidR="00672E2E" w:rsidRPr="00672E2E" w:rsidRDefault="00672E2E" w:rsidP="00672E2E">
      <w:pPr>
        <w:pStyle w:val="Default"/>
      </w:pPr>
    </w:p>
    <w:p w:rsidR="00672E2E" w:rsidRPr="00672E2E" w:rsidRDefault="00672E2E" w:rsidP="00672E2E">
      <w:pPr>
        <w:pStyle w:val="Default"/>
      </w:pPr>
      <w:r w:rsidRPr="00672E2E">
        <w:t>The names, design, trademark, logo or any other sign of manufacturer or sponsor must be ethically acceptable and must not violate any human values of religion, race, sexual orientation or political views. Not acceptable products to advertise are alcohol, tobacco products, drugs etc. and cannot be in contradiction with</w:t>
      </w:r>
      <w:r>
        <w:t xml:space="preserve"> the</w:t>
      </w:r>
      <w:r w:rsidRPr="00672E2E">
        <w:t xml:space="preserve"> LOC’s advertising contracts. </w:t>
      </w:r>
      <w:r>
        <w:t xml:space="preserve"> The </w:t>
      </w:r>
      <w:r w:rsidRPr="00672E2E">
        <w:t xml:space="preserve">LOC is obliged to inform the participating teams three (3) months in advance of their advertising products. </w:t>
      </w:r>
    </w:p>
    <w:p w:rsidR="00672E2E" w:rsidRPr="00672E2E" w:rsidRDefault="00672E2E" w:rsidP="00672E2E">
      <w:pPr>
        <w:pStyle w:val="Default"/>
      </w:pPr>
    </w:p>
    <w:p w:rsidR="00672E2E" w:rsidRPr="00672E2E" w:rsidRDefault="00672E2E" w:rsidP="00672E2E">
      <w:pPr>
        <w:pStyle w:val="Default"/>
      </w:pPr>
      <w:r w:rsidRPr="00672E2E">
        <w:t xml:space="preserve">It is the NPCs responsibility to comply with these guidelines. NPCs shall be primarily responsible for ensuring that all items worn or used by the members of their delegation comply with these guidelines. NPCs need to get the permission from LOC by sending a clear photo with measurements of the product or sponsor’s name, design, trademark or logo. </w:t>
      </w:r>
    </w:p>
    <w:p w:rsidR="00672E2E" w:rsidRPr="00672E2E" w:rsidRDefault="00672E2E" w:rsidP="00672E2E">
      <w:pPr>
        <w:pStyle w:val="Default"/>
      </w:pPr>
    </w:p>
    <w:p w:rsidR="00672E2E" w:rsidRPr="00672E2E" w:rsidRDefault="00672E2E" w:rsidP="00672E2E">
      <w:pPr>
        <w:pStyle w:val="Default"/>
      </w:pPr>
      <w:r w:rsidRPr="00672E2E">
        <w:t xml:space="preserve">IBSA Goalball equipment and clothing </w:t>
      </w:r>
    </w:p>
    <w:p w:rsidR="00672E2E" w:rsidRPr="00672E2E" w:rsidRDefault="00672E2E" w:rsidP="00672E2E">
      <w:pPr>
        <w:pStyle w:val="Default"/>
      </w:pPr>
    </w:p>
    <w:p w:rsidR="00672E2E" w:rsidRPr="00672E2E" w:rsidRDefault="00672E2E" w:rsidP="00672E2E">
      <w:pPr>
        <w:pStyle w:val="Default"/>
      </w:pPr>
      <w:r w:rsidRPr="00672E2E">
        <w:t>Shirts/</w:t>
      </w:r>
      <w:r>
        <w:t>J</w:t>
      </w:r>
      <w:r w:rsidRPr="00672E2E">
        <w:t xml:space="preserve">erseys </w:t>
      </w:r>
    </w:p>
    <w:p w:rsidR="00672E2E" w:rsidRPr="00672E2E" w:rsidRDefault="00672E2E" w:rsidP="00672E2E">
      <w:pPr>
        <w:pStyle w:val="Default"/>
        <w:spacing w:after="61"/>
      </w:pPr>
    </w:p>
    <w:p w:rsidR="00672E2E" w:rsidRPr="00672E2E" w:rsidRDefault="00672E2E" w:rsidP="00672E2E">
      <w:pPr>
        <w:pStyle w:val="Default"/>
        <w:spacing w:after="61"/>
        <w:ind w:left="720"/>
      </w:pPr>
      <w:r w:rsidRPr="00672E2E">
        <w:t xml:space="preserve">- Manufacturer identification to a total size of 30 cm2. </w:t>
      </w:r>
    </w:p>
    <w:p w:rsidR="00672E2E" w:rsidRPr="00672E2E" w:rsidRDefault="00672E2E" w:rsidP="00672E2E">
      <w:pPr>
        <w:pStyle w:val="Default"/>
        <w:ind w:left="720"/>
      </w:pPr>
      <w:r w:rsidRPr="00672E2E">
        <w:t xml:space="preserve">- Trademarks or any other designs of sponsors are allowed in front of the jersey to a maximum size of 10 x 30 cm2 or 300 cm2. </w:t>
      </w:r>
    </w:p>
    <w:p w:rsidR="00672E2E" w:rsidRPr="00672E2E" w:rsidRDefault="00672E2E" w:rsidP="00672E2E">
      <w:pPr>
        <w:pStyle w:val="Default"/>
      </w:pPr>
    </w:p>
    <w:p w:rsidR="00672E2E" w:rsidRPr="00672E2E" w:rsidRDefault="00672E2E" w:rsidP="00672E2E">
      <w:pPr>
        <w:pStyle w:val="Default"/>
      </w:pPr>
      <w:r w:rsidRPr="00672E2E">
        <w:t xml:space="preserve">Pants </w:t>
      </w:r>
    </w:p>
    <w:p w:rsidR="00672E2E" w:rsidRPr="00672E2E" w:rsidRDefault="00672E2E" w:rsidP="00672E2E">
      <w:pPr>
        <w:pStyle w:val="Default"/>
      </w:pPr>
    </w:p>
    <w:p w:rsidR="00672E2E" w:rsidRPr="00672E2E" w:rsidRDefault="00672E2E" w:rsidP="00672E2E">
      <w:pPr>
        <w:pStyle w:val="Default"/>
        <w:spacing w:after="64"/>
        <w:ind w:left="720"/>
      </w:pPr>
      <w:r w:rsidRPr="00672E2E">
        <w:t xml:space="preserve">- Manufacturer identification to a maximum size of 15 cm2. </w:t>
      </w:r>
    </w:p>
    <w:p w:rsidR="00672E2E" w:rsidRPr="00672E2E" w:rsidRDefault="00672E2E" w:rsidP="00672E2E">
      <w:pPr>
        <w:pStyle w:val="Default"/>
        <w:ind w:left="720"/>
      </w:pPr>
      <w:r w:rsidRPr="00672E2E">
        <w:t xml:space="preserve">- Trademarks or any other designs of sponsors are allowed in pants to a maximum size of 5 x 20 cm2 or 100 cm2. </w:t>
      </w:r>
    </w:p>
    <w:p w:rsidR="00672E2E" w:rsidRPr="00672E2E" w:rsidRDefault="00672E2E" w:rsidP="00672E2E">
      <w:pPr>
        <w:pStyle w:val="Default"/>
      </w:pPr>
    </w:p>
    <w:p w:rsidR="00672E2E" w:rsidRPr="00672E2E" w:rsidRDefault="00672E2E" w:rsidP="00672E2E">
      <w:pPr>
        <w:pStyle w:val="Default"/>
      </w:pPr>
      <w:r w:rsidRPr="00672E2E">
        <w:t xml:space="preserve">Elbow protection </w:t>
      </w:r>
    </w:p>
    <w:p w:rsidR="00672E2E" w:rsidRPr="00672E2E" w:rsidRDefault="00672E2E" w:rsidP="00672E2E">
      <w:pPr>
        <w:pStyle w:val="Default"/>
      </w:pPr>
    </w:p>
    <w:p w:rsidR="00672E2E" w:rsidRPr="00672E2E" w:rsidRDefault="00672E2E" w:rsidP="00672E2E">
      <w:pPr>
        <w:pStyle w:val="Default"/>
        <w:spacing w:after="61"/>
        <w:ind w:left="720"/>
      </w:pPr>
      <w:r w:rsidRPr="00672E2E">
        <w:t xml:space="preserve">- Manufacturer identification to a maximum size of 6 cm2. </w:t>
      </w:r>
    </w:p>
    <w:p w:rsidR="00672E2E" w:rsidRPr="00672E2E" w:rsidRDefault="00672E2E" w:rsidP="00672E2E">
      <w:pPr>
        <w:pStyle w:val="Default"/>
        <w:ind w:left="720"/>
      </w:pPr>
      <w:r w:rsidRPr="00672E2E">
        <w:lastRenderedPageBreak/>
        <w:t xml:space="preserve">- No trademark or any other designs of sponsors are allowed. </w:t>
      </w:r>
    </w:p>
    <w:p w:rsidR="00672E2E" w:rsidRPr="00672E2E" w:rsidRDefault="00672E2E" w:rsidP="00672E2E">
      <w:pPr>
        <w:pStyle w:val="Default"/>
      </w:pPr>
    </w:p>
    <w:p w:rsidR="00672E2E" w:rsidRPr="00672E2E" w:rsidRDefault="00672E2E" w:rsidP="00672E2E">
      <w:pPr>
        <w:pStyle w:val="Default"/>
      </w:pPr>
      <w:r w:rsidRPr="00672E2E">
        <w:t>Knee protection</w:t>
      </w:r>
    </w:p>
    <w:p w:rsidR="00672E2E" w:rsidRPr="00672E2E" w:rsidRDefault="00672E2E" w:rsidP="00672E2E">
      <w:pPr>
        <w:pStyle w:val="Default"/>
      </w:pPr>
      <w:r w:rsidRPr="00672E2E">
        <w:t xml:space="preserve"> </w:t>
      </w:r>
    </w:p>
    <w:p w:rsidR="00672E2E" w:rsidRPr="00672E2E" w:rsidRDefault="00672E2E" w:rsidP="00672E2E">
      <w:pPr>
        <w:pStyle w:val="Default"/>
        <w:spacing w:after="64"/>
        <w:ind w:left="720"/>
        <w:rPr>
          <w:color w:val="auto"/>
        </w:rPr>
      </w:pPr>
      <w:r w:rsidRPr="00672E2E">
        <w:rPr>
          <w:color w:val="auto"/>
        </w:rPr>
        <w:t xml:space="preserve">- Manufacturer identification to a maximum size of 6 cm2. </w:t>
      </w:r>
    </w:p>
    <w:p w:rsidR="00672E2E" w:rsidRPr="00672E2E" w:rsidRDefault="00672E2E" w:rsidP="00672E2E">
      <w:pPr>
        <w:pStyle w:val="Default"/>
        <w:ind w:left="720"/>
        <w:rPr>
          <w:color w:val="auto"/>
        </w:rPr>
      </w:pPr>
      <w:r w:rsidRPr="00672E2E">
        <w:rPr>
          <w:color w:val="auto"/>
        </w:rPr>
        <w:t xml:space="preserve">- No trademark or any other designs of sponsors are allowed. </w:t>
      </w:r>
    </w:p>
    <w:p w:rsidR="00672E2E" w:rsidRPr="00672E2E" w:rsidRDefault="00672E2E" w:rsidP="00672E2E">
      <w:pPr>
        <w:pStyle w:val="Default"/>
        <w:rPr>
          <w:color w:val="auto"/>
        </w:rPr>
      </w:pPr>
    </w:p>
    <w:p w:rsidR="00672E2E" w:rsidRPr="00672E2E" w:rsidRDefault="00672E2E" w:rsidP="00672E2E">
      <w:pPr>
        <w:pStyle w:val="Default"/>
        <w:rPr>
          <w:color w:val="auto"/>
        </w:rPr>
      </w:pPr>
      <w:r w:rsidRPr="00672E2E">
        <w:rPr>
          <w:color w:val="auto"/>
        </w:rPr>
        <w:t xml:space="preserve">Socks </w:t>
      </w:r>
    </w:p>
    <w:p w:rsidR="00672E2E" w:rsidRPr="00672E2E" w:rsidRDefault="00672E2E" w:rsidP="00672E2E">
      <w:pPr>
        <w:pStyle w:val="Default"/>
        <w:rPr>
          <w:color w:val="auto"/>
        </w:rPr>
      </w:pPr>
    </w:p>
    <w:p w:rsidR="00672E2E" w:rsidRPr="00672E2E" w:rsidRDefault="00672E2E" w:rsidP="00672E2E">
      <w:pPr>
        <w:pStyle w:val="Default"/>
        <w:spacing w:after="61"/>
        <w:rPr>
          <w:color w:val="auto"/>
        </w:rPr>
      </w:pPr>
      <w:r w:rsidRPr="00672E2E">
        <w:rPr>
          <w:color w:val="auto"/>
        </w:rPr>
        <w:t xml:space="preserve">- Manufacturer identification will be permitted, to a maximum size of 6 cm2. </w:t>
      </w:r>
    </w:p>
    <w:p w:rsidR="00672E2E" w:rsidRPr="00672E2E" w:rsidRDefault="00672E2E" w:rsidP="00672E2E">
      <w:pPr>
        <w:pStyle w:val="Default"/>
        <w:rPr>
          <w:color w:val="auto"/>
        </w:rPr>
      </w:pPr>
      <w:r w:rsidRPr="00672E2E">
        <w:rPr>
          <w:color w:val="auto"/>
        </w:rPr>
        <w:t xml:space="preserve">- No trademark or any other designs of sponsors are allowed. </w:t>
      </w:r>
    </w:p>
    <w:p w:rsidR="00672E2E" w:rsidRPr="00672E2E" w:rsidRDefault="00672E2E" w:rsidP="00672E2E">
      <w:pPr>
        <w:pStyle w:val="Default"/>
        <w:rPr>
          <w:color w:val="auto"/>
        </w:rPr>
      </w:pPr>
    </w:p>
    <w:p w:rsidR="00672E2E" w:rsidRPr="00672E2E" w:rsidRDefault="00672E2E" w:rsidP="00672E2E">
      <w:pPr>
        <w:pStyle w:val="Default"/>
        <w:rPr>
          <w:color w:val="auto"/>
        </w:rPr>
      </w:pPr>
      <w:r w:rsidRPr="00672E2E">
        <w:rPr>
          <w:color w:val="auto"/>
        </w:rPr>
        <w:t xml:space="preserve">Eyeshades </w:t>
      </w:r>
    </w:p>
    <w:p w:rsidR="00672E2E" w:rsidRPr="00672E2E" w:rsidRDefault="00672E2E" w:rsidP="00672E2E">
      <w:pPr>
        <w:pStyle w:val="Default"/>
        <w:rPr>
          <w:color w:val="auto"/>
        </w:rPr>
      </w:pPr>
    </w:p>
    <w:p w:rsidR="00672E2E" w:rsidRPr="00672E2E" w:rsidRDefault="00672E2E" w:rsidP="00672E2E">
      <w:pPr>
        <w:pStyle w:val="Default"/>
        <w:spacing w:after="64"/>
        <w:rPr>
          <w:color w:val="auto"/>
        </w:rPr>
      </w:pPr>
      <w:r w:rsidRPr="00672E2E">
        <w:rPr>
          <w:color w:val="auto"/>
        </w:rPr>
        <w:t xml:space="preserve">- Two manufacturer trademarks (one in print and one in Braille) per item will be permitted on the rubber band, to a maximum size of 60 cm2. </w:t>
      </w:r>
    </w:p>
    <w:p w:rsidR="00672E2E" w:rsidRPr="00672E2E" w:rsidRDefault="00672E2E" w:rsidP="00672E2E">
      <w:pPr>
        <w:pStyle w:val="Default"/>
        <w:rPr>
          <w:color w:val="auto"/>
        </w:rPr>
      </w:pPr>
      <w:r w:rsidRPr="00672E2E">
        <w:rPr>
          <w:color w:val="auto"/>
        </w:rPr>
        <w:t xml:space="preserve">- No trademark or any other designs of sponsors are allowed. </w:t>
      </w:r>
    </w:p>
    <w:p w:rsidR="00672E2E" w:rsidRPr="00672E2E" w:rsidRDefault="00672E2E" w:rsidP="00672E2E">
      <w:pPr>
        <w:pStyle w:val="Default"/>
        <w:rPr>
          <w:color w:val="auto"/>
        </w:rPr>
      </w:pPr>
    </w:p>
    <w:p w:rsidR="00672E2E" w:rsidRPr="00672E2E" w:rsidRDefault="00672E2E" w:rsidP="00672E2E">
      <w:pPr>
        <w:pStyle w:val="Default"/>
        <w:rPr>
          <w:color w:val="auto"/>
        </w:rPr>
      </w:pPr>
      <w:r w:rsidRPr="00672E2E">
        <w:rPr>
          <w:color w:val="auto"/>
        </w:rPr>
        <w:t xml:space="preserve">Shoes/Footwear </w:t>
      </w:r>
    </w:p>
    <w:p w:rsidR="00672E2E" w:rsidRPr="00672E2E" w:rsidRDefault="00672E2E" w:rsidP="00672E2E">
      <w:pPr>
        <w:pStyle w:val="Default"/>
        <w:rPr>
          <w:color w:val="auto"/>
        </w:rPr>
      </w:pPr>
    </w:p>
    <w:p w:rsidR="00672E2E" w:rsidRPr="00672E2E" w:rsidRDefault="00672E2E" w:rsidP="00672E2E">
      <w:pPr>
        <w:pStyle w:val="Default"/>
        <w:spacing w:after="64"/>
        <w:ind w:left="720"/>
        <w:rPr>
          <w:color w:val="auto"/>
        </w:rPr>
      </w:pPr>
      <w:r w:rsidRPr="00672E2E">
        <w:rPr>
          <w:color w:val="auto"/>
        </w:rPr>
        <w:t xml:space="preserve">- All footwear items may carry the identification of the manufacturer as generally used on products sold through the retail trade during the period of 12 months prior to the Games. </w:t>
      </w:r>
    </w:p>
    <w:p w:rsidR="00672E2E" w:rsidRPr="00672E2E" w:rsidRDefault="00672E2E" w:rsidP="00672E2E">
      <w:pPr>
        <w:pStyle w:val="Default"/>
        <w:ind w:left="720"/>
        <w:rPr>
          <w:color w:val="auto"/>
        </w:rPr>
      </w:pPr>
      <w:r w:rsidRPr="00672E2E">
        <w:rPr>
          <w:color w:val="auto"/>
        </w:rPr>
        <w:t xml:space="preserve">- No trademark or any other designs of sponsors are allowed. </w:t>
      </w:r>
    </w:p>
    <w:p w:rsidR="00672E2E" w:rsidRPr="00672E2E" w:rsidRDefault="00672E2E" w:rsidP="00672E2E">
      <w:pPr>
        <w:pStyle w:val="Default"/>
        <w:rPr>
          <w:color w:val="auto"/>
        </w:rPr>
      </w:pPr>
    </w:p>
    <w:p w:rsidR="00672E2E" w:rsidRDefault="00672E2E" w:rsidP="00672E2E">
      <w:pPr>
        <w:pStyle w:val="Default"/>
        <w:rPr>
          <w:color w:val="auto"/>
        </w:rPr>
      </w:pPr>
      <w:r w:rsidRPr="00672E2E">
        <w:rPr>
          <w:color w:val="auto"/>
        </w:rPr>
        <w:t xml:space="preserve">Caps/Headgear/Scarves </w:t>
      </w:r>
    </w:p>
    <w:p w:rsidR="00672E2E" w:rsidRPr="00672E2E" w:rsidRDefault="00672E2E" w:rsidP="00672E2E">
      <w:pPr>
        <w:pStyle w:val="Default"/>
        <w:rPr>
          <w:color w:val="auto"/>
        </w:rPr>
      </w:pPr>
    </w:p>
    <w:p w:rsidR="00672E2E" w:rsidRPr="00672E2E" w:rsidRDefault="00672E2E" w:rsidP="00672E2E">
      <w:pPr>
        <w:pStyle w:val="Default"/>
        <w:ind w:left="720"/>
        <w:rPr>
          <w:color w:val="auto"/>
        </w:rPr>
      </w:pPr>
      <w:r w:rsidRPr="00672E2E">
        <w:rPr>
          <w:color w:val="auto"/>
        </w:rPr>
        <w:t xml:space="preserve">- No advertisements, brands or manufacturer’s trademarks allowed. </w:t>
      </w:r>
    </w:p>
    <w:p w:rsidR="00672E2E" w:rsidRPr="00672E2E" w:rsidRDefault="00672E2E" w:rsidP="00672E2E">
      <w:pPr>
        <w:pStyle w:val="Default"/>
        <w:rPr>
          <w:color w:val="auto"/>
        </w:rPr>
      </w:pPr>
    </w:p>
    <w:p w:rsidR="00AB42D4" w:rsidRDefault="00672E2E" w:rsidP="00672E2E">
      <w:pPr>
        <w:rPr>
          <w:rFonts w:ascii="Arial" w:hAnsi="Arial" w:cs="Arial"/>
        </w:rPr>
      </w:pPr>
      <w:r w:rsidRPr="00672E2E">
        <w:rPr>
          <w:rFonts w:ascii="Arial" w:hAnsi="Arial" w:cs="Arial"/>
        </w:rPr>
        <w:t>These guidelines are under the IBSA central guidelines in the subject of manufacturing identification and name, design, trademark or logo of sponsors on uniforms in major IBSA sanctioned tournaments and are subject to any modification due to a prior notice.</w:t>
      </w:r>
    </w:p>
    <w:p w:rsidR="00672E2E" w:rsidRDefault="00672E2E" w:rsidP="00672E2E">
      <w:pPr>
        <w:rPr>
          <w:rFonts w:ascii="Arial" w:hAnsi="Arial" w:cs="Arial"/>
        </w:rPr>
      </w:pPr>
    </w:p>
    <w:p w:rsidR="00672E2E" w:rsidRPr="00672E2E" w:rsidRDefault="00672E2E" w:rsidP="00672E2E">
      <w:pPr>
        <w:rPr>
          <w:rFonts w:ascii="Arial" w:hAnsi="Arial" w:cs="Arial"/>
        </w:rPr>
      </w:pPr>
      <w:r>
        <w:rPr>
          <w:rFonts w:ascii="Arial" w:hAnsi="Arial" w:cs="Arial"/>
        </w:rPr>
        <w:t>(Effective:  15 Feb 2014)</w:t>
      </w:r>
    </w:p>
    <w:sectPr w:rsidR="00672E2E" w:rsidRPr="00672E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2E"/>
    <w:rsid w:val="00047335"/>
    <w:rsid w:val="00241DB4"/>
    <w:rsid w:val="00264A34"/>
    <w:rsid w:val="00287208"/>
    <w:rsid w:val="002C3959"/>
    <w:rsid w:val="00305A3C"/>
    <w:rsid w:val="00312C33"/>
    <w:rsid w:val="003479CF"/>
    <w:rsid w:val="00384C2A"/>
    <w:rsid w:val="003A332A"/>
    <w:rsid w:val="003D588D"/>
    <w:rsid w:val="004716A2"/>
    <w:rsid w:val="004D5692"/>
    <w:rsid w:val="004E12D3"/>
    <w:rsid w:val="0056538C"/>
    <w:rsid w:val="005912B6"/>
    <w:rsid w:val="005B19D1"/>
    <w:rsid w:val="006070C3"/>
    <w:rsid w:val="006210D8"/>
    <w:rsid w:val="00626FD8"/>
    <w:rsid w:val="006338F9"/>
    <w:rsid w:val="00672E2E"/>
    <w:rsid w:val="006A118E"/>
    <w:rsid w:val="006B1729"/>
    <w:rsid w:val="006F27BB"/>
    <w:rsid w:val="00711D9E"/>
    <w:rsid w:val="00730A09"/>
    <w:rsid w:val="007435F8"/>
    <w:rsid w:val="00757A8C"/>
    <w:rsid w:val="007825F6"/>
    <w:rsid w:val="008365D9"/>
    <w:rsid w:val="008866D5"/>
    <w:rsid w:val="008F768F"/>
    <w:rsid w:val="009C11D3"/>
    <w:rsid w:val="009D031C"/>
    <w:rsid w:val="00A05820"/>
    <w:rsid w:val="00A17A03"/>
    <w:rsid w:val="00A54165"/>
    <w:rsid w:val="00A948E7"/>
    <w:rsid w:val="00AB42D4"/>
    <w:rsid w:val="00AC1626"/>
    <w:rsid w:val="00B20E97"/>
    <w:rsid w:val="00B3541D"/>
    <w:rsid w:val="00B41209"/>
    <w:rsid w:val="00BD22D2"/>
    <w:rsid w:val="00C22BDF"/>
    <w:rsid w:val="00C2714F"/>
    <w:rsid w:val="00C52763"/>
    <w:rsid w:val="00C8273F"/>
    <w:rsid w:val="00C9551E"/>
    <w:rsid w:val="00CC6B7D"/>
    <w:rsid w:val="00D17996"/>
    <w:rsid w:val="00D438F1"/>
    <w:rsid w:val="00D53279"/>
    <w:rsid w:val="00D75810"/>
    <w:rsid w:val="00DB4FDB"/>
    <w:rsid w:val="00DD79A3"/>
    <w:rsid w:val="00E36FA2"/>
    <w:rsid w:val="00F57CC3"/>
    <w:rsid w:val="00F8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E2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E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Vaio</cp:lastModifiedBy>
  <cp:revision>2</cp:revision>
  <dcterms:created xsi:type="dcterms:W3CDTF">2014-02-20T09:05:00Z</dcterms:created>
  <dcterms:modified xsi:type="dcterms:W3CDTF">2014-02-20T09:05:00Z</dcterms:modified>
</cp:coreProperties>
</file>